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Jack Snider: Vice-Chairman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Meeting Agenda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Thursday, January 26, 2022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Session 6:00 p.m.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III. Discussion/Action Items: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bookmarkStart w:colFirst="0" w:colLast="0" w:name="_heading=h.vblh95tfvvp0" w:id="0"/>
      <w:bookmarkEnd w:id="0"/>
      <w:r w:rsidDel="00000000" w:rsidR="00000000" w:rsidRPr="00000000">
        <w:rPr>
          <w:color w:val="1f1f1f"/>
          <w:highlight w:val="white"/>
          <w:rtl w:val="0"/>
        </w:rPr>
        <w:t xml:space="preserve">Purchase</w:t>
      </w:r>
      <w:r w:rsidDel="00000000" w:rsidR="00000000" w:rsidRPr="00000000">
        <w:rPr>
          <w:color w:val="1f1f1f"/>
          <w:highlight w:val="white"/>
          <w:rtl w:val="0"/>
        </w:rPr>
        <w:t xml:space="preserve"> for one (1) New Type 3 Engine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color w:val="1f1f1f"/>
          <w:highlight w:val="white"/>
          <w:u w:val="none"/>
        </w:rPr>
      </w:pPr>
      <w:bookmarkStart w:colFirst="0" w:colLast="0" w:name="_heading=h.ubabaz25z661" w:id="1"/>
      <w:bookmarkEnd w:id="1"/>
      <w:r w:rsidDel="00000000" w:rsidR="00000000" w:rsidRPr="00000000">
        <w:rPr>
          <w:color w:val="1f1f1f"/>
          <w:highlight w:val="white"/>
          <w:rtl w:val="0"/>
        </w:rPr>
        <w:t xml:space="preserve">Approve/Deny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IV. Closed Session (personnel):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V. Good of the Order: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VI. Adjournment: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PgnFrIDVX1D6wDIBsasrPSQ8RA==">AMUW2mVRdlHT+SPRlEl1RdeIXHJGzgCKUh4SHXSXJX4f41B4LHb0dFqU3TDdZNpcfeMDvugVxhxY3bC2dyndZ/1wiX3p18ngeTafcJxsRsH6XfoIwCEElaCGJ6ZAXfuL1alq/qfGhjnaSW2niPQns6P0rZJxRDE/Mg==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2019-03-05T01:57:00Z</dcterms:created>
  <dc:creator>Bulwinkle Moose</dc:creator>
</cp:coreProperties>
</file>